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</w:t>
      </w:r>
      <w:r w:rsidR="00585115">
        <w:rPr>
          <w:rFonts w:ascii="Times New Roman" w:hAnsi="Times New Roman"/>
          <w:sz w:val="24"/>
        </w:rPr>
        <w:t>Trgovački sud u Zagrebu</w:t>
      </w:r>
    </w:p>
    <w:p w:rsidR="000E1F39" w:rsidRPr="00B40BEB" w:rsidRDefault="0058511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St-137/14</w:t>
      </w:r>
    </w:p>
    <w:p w:rsidR="00585115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0E1F39" w:rsidRPr="00B40BEB" w:rsidRDefault="0058511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Pavičić interijeri d.o.o. u stečaju, OIB 22461687889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585115" w:rsidRDefault="000E1F39" w:rsidP="0058511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585115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66A8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85115">
        <w:rPr>
          <w:rFonts w:ascii="Times New Roman" w:hAnsi="Times New Roman"/>
          <w:sz w:val="24"/>
          <w:szCs w:val="24"/>
          <w:lang w:val="pl-PL"/>
        </w:rPr>
        <w:t xml:space="preserve">01.05.2016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585115">
        <w:rPr>
          <w:rFonts w:ascii="Times New Roman" w:hAnsi="Times New Roman"/>
          <w:sz w:val="24"/>
          <w:szCs w:val="24"/>
          <w:lang w:val="pl-PL"/>
        </w:rPr>
        <w:t xml:space="preserve"> 01.09.2016.</w:t>
      </w:r>
    </w:p>
    <w:p w:rsidR="00585115" w:rsidRDefault="00585115" w:rsidP="0058511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ovom stečajnom postupku  održana je</w:t>
      </w:r>
      <w:r w:rsidR="00E66A84">
        <w:rPr>
          <w:rFonts w:ascii="Times New Roman" w:hAnsi="Times New Roman"/>
          <w:sz w:val="24"/>
          <w:szCs w:val="24"/>
          <w:lang w:val="pl-PL"/>
        </w:rPr>
        <w:t xml:space="preserve"> dana 07. Lipnja 2016  na Trgovačkom sudu u Zagrebu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66A84">
        <w:rPr>
          <w:rFonts w:ascii="Times New Roman" w:hAnsi="Times New Roman"/>
          <w:sz w:val="24"/>
          <w:szCs w:val="24"/>
          <w:lang w:val="pl-PL"/>
        </w:rPr>
        <w:t xml:space="preserve">4 usmena </w:t>
      </w:r>
      <w:r>
        <w:rPr>
          <w:rFonts w:ascii="Times New Roman" w:hAnsi="Times New Roman"/>
          <w:sz w:val="24"/>
          <w:szCs w:val="24"/>
          <w:lang w:val="pl-PL"/>
        </w:rPr>
        <w:t xml:space="preserve">javna </w:t>
      </w:r>
      <w:r w:rsidR="00E66A84">
        <w:rPr>
          <w:rFonts w:ascii="Times New Roman" w:hAnsi="Times New Roman"/>
          <w:sz w:val="24"/>
          <w:szCs w:val="24"/>
          <w:lang w:val="pl-PL"/>
        </w:rPr>
        <w:t xml:space="preserve">radi prodaje nekretnine koja je upisana u zemljišne knjige Općinskog suda u Novom Zagrebu, zemljišnoknjižni odjel Novi Zagreb, zk.ul. br. 50145, k.o. Novo Blato koja  u naravi čini parkirno garažno mjesto PGM 22 u podrumu zgrade lanište 1e-1f, neto korisne površine 8,98 čm, u nacrtu označeno plavom bojom , suvlasnički dio : 6/10000 etažno vlasništvo (E-22), koja se nalazi na kčbr. 1000/10 zgrada mješovite uporabe 1E,1F,1G,1H, i dvorište, Remetinečka cesta, za iznos od 11.983,00 kuna uvećano za troškove PDV-a. </w:t>
      </w:r>
      <w:r w:rsidR="004F3CA5">
        <w:rPr>
          <w:rFonts w:ascii="Times New Roman" w:hAnsi="Times New Roman"/>
          <w:sz w:val="24"/>
          <w:szCs w:val="24"/>
          <w:lang w:val="pl-PL"/>
        </w:rPr>
        <w:t>Na usmenoj javnoj dražbi nije bilo zainteresiranih kupaca.</w:t>
      </w:r>
    </w:p>
    <w:p w:rsidR="004F3CA5" w:rsidRDefault="004F3CA5" w:rsidP="0058511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Zaključkom Trgovačkog suda u Zagrebu od 07.  lipnja  2016.  određena je peta usmena javna dražba za dan 10.10.2016.  po cijeni od 9.586,40 kuna uvećano za PDV.</w:t>
      </w:r>
    </w:p>
    <w:p w:rsidR="004F3CA5" w:rsidRDefault="004F3CA5" w:rsidP="0058511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zaprimio je prekršajni nalog  izdan od 19.  svibnja 2016. za okrivljenu pravnu osobu Pavičić interijeri d.o.o. u stečaju temeljem prekršajnog postupka koji je  pokrenut  po optužnom prijedlogu Ministarstva financija, Porezne uprave, Područnog ureda Zagreb, Sektor za nadzor poreznih obveznika, Službe za nadzor PDVa Klasa UPI-471-02/12-01/359 od 14.  svibnja  2013</w:t>
      </w:r>
      <w:r w:rsidR="00E94D52">
        <w:rPr>
          <w:rFonts w:ascii="Times New Roman" w:hAnsi="Times New Roman"/>
          <w:sz w:val="24"/>
          <w:szCs w:val="24"/>
          <w:lang w:val="pl-PL"/>
        </w:rPr>
        <w:t xml:space="preserve"> zbog  nepravodobno obračunavanje, prijavljivanje i plaćanje poreza na dodanu vrijednost u razdoblju od 01.1.2009.  do 31.12. 2010.  </w:t>
      </w:r>
    </w:p>
    <w:p w:rsidR="00E94D52" w:rsidRDefault="00E94D52" w:rsidP="0058511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Okrivljenoj pravnoj osobi Pavičić interijeri d.o.o. u stečaju izrečena je ukupna novčana kazna u i</w:t>
      </w:r>
      <w:r w:rsidR="00853EF2">
        <w:rPr>
          <w:rFonts w:ascii="Times New Roman" w:hAnsi="Times New Roman"/>
          <w:sz w:val="24"/>
          <w:szCs w:val="24"/>
          <w:lang w:val="pl-PL"/>
        </w:rPr>
        <w:t>z</w:t>
      </w:r>
      <w:r>
        <w:rPr>
          <w:rFonts w:ascii="Times New Roman" w:hAnsi="Times New Roman"/>
          <w:sz w:val="24"/>
          <w:szCs w:val="24"/>
          <w:lang w:val="pl-PL"/>
        </w:rPr>
        <w:t>nosu 300.000,00 kuna.</w:t>
      </w:r>
    </w:p>
    <w:p w:rsidR="00E94D52" w:rsidRDefault="00E94D52" w:rsidP="0058511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Protiv ovog prekršajnog naloga stečajni upravitelj je uložio prigovor.</w:t>
      </w:r>
    </w:p>
    <w:p w:rsidR="00E94D52" w:rsidRDefault="00E94D52" w:rsidP="0058511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je zaprimio poziv za glavnu raspravu okrivljeniku Pavičić interijeri d.o.o. u stečaju </w:t>
      </w:r>
      <w:r w:rsidR="00822AFE">
        <w:rPr>
          <w:rFonts w:ascii="Times New Roman" w:hAnsi="Times New Roman"/>
          <w:sz w:val="24"/>
          <w:szCs w:val="24"/>
          <w:lang w:val="pl-PL"/>
        </w:rPr>
        <w:t xml:space="preserve"> zbog prekršaja iz Zakona o porezu na dodanu vrijednost i prekršaja iz Zakona  o doprinosima </w:t>
      </w:r>
      <w:r>
        <w:rPr>
          <w:rFonts w:ascii="Times New Roman" w:hAnsi="Times New Roman"/>
          <w:sz w:val="24"/>
          <w:szCs w:val="24"/>
          <w:lang w:val="pl-PL"/>
        </w:rPr>
        <w:t>koja će se održati 11.10.2016. u 9:00 sati u Ministarstvu financija, Poreznoj upravi,, Područnom uredu Zagreb, Služba za prekršajni postupak</w:t>
      </w:r>
      <w:r w:rsidR="00822AFE">
        <w:rPr>
          <w:rFonts w:ascii="Times New Roman" w:hAnsi="Times New Roman"/>
          <w:sz w:val="24"/>
          <w:szCs w:val="24"/>
          <w:lang w:val="pl-PL"/>
        </w:rPr>
        <w:t>.</w:t>
      </w:r>
    </w:p>
    <w:p w:rsidR="00E94D52" w:rsidRPr="00B40BEB" w:rsidRDefault="00E94D52" w:rsidP="00585115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881208" w:rsidRDefault="0088120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Nekretnina koja je upisana u zemljišne knjige Općinskog suda u Novom Zagrebu, zemljišnoknjižni odjel Novi Zagreb, zk.ul. br. 50145, k.o. Novo Blato koja  u naravi čini parkirno garažno mjesto PGM 22 u podrumu zgrade lanište 1e-1f, neto korisne površine 8,98 čm, u nacrtu označeno plavom bojom , suvlasnički dio : 6/10000 etažno vlasništvo (E-22), koja se nalazi na kčbr. 1000/10 zgrada mješovite uporabe 1E,1F,1G,1H, i dvorište, Remetinečka cesta,  na nekretnini upisano razlučno pravo za korist Republike Hrvatske, Ministarstvo financija, Porezna uprava, </w:t>
      </w:r>
    </w:p>
    <w:p w:rsidR="00881208" w:rsidRDefault="0088120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Stanje transakcijskog računa dužnika 0,00 kuna</w:t>
      </w:r>
    </w:p>
    <w:p w:rsidR="00881208" w:rsidRDefault="0088120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Nastali troškovi u ovom postupku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1395C" w:rsidTr="0091395C">
        <w:tc>
          <w:tcPr>
            <w:tcW w:w="4531" w:type="dxa"/>
          </w:tcPr>
          <w:p w:rsidR="0091395C" w:rsidRDefault="0091395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Troškovi poštarine i biljega</w:t>
            </w:r>
          </w:p>
        </w:tc>
        <w:tc>
          <w:tcPr>
            <w:tcW w:w="4531" w:type="dxa"/>
          </w:tcPr>
          <w:p w:rsidR="0091395C" w:rsidRDefault="0091395C" w:rsidP="0026738D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100,00 kuna</w:t>
            </w:r>
          </w:p>
        </w:tc>
      </w:tr>
      <w:tr w:rsidR="0091395C" w:rsidTr="0091395C">
        <w:tc>
          <w:tcPr>
            <w:tcW w:w="4531" w:type="dxa"/>
          </w:tcPr>
          <w:p w:rsidR="0091395C" w:rsidRDefault="0091395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Troškovi održavanja transakcijskog računa</w:t>
            </w:r>
          </w:p>
        </w:tc>
        <w:tc>
          <w:tcPr>
            <w:tcW w:w="4531" w:type="dxa"/>
          </w:tcPr>
          <w:p w:rsidR="0091395C" w:rsidRDefault="0026738D" w:rsidP="0026738D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</w:t>
            </w:r>
            <w:r w:rsidR="0091395C">
              <w:rPr>
                <w:rFonts w:ascii="Times New Roman" w:hAnsi="Times New Roman"/>
                <w:sz w:val="24"/>
                <w:szCs w:val="24"/>
                <w:lang w:val="pl-PL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,00</w:t>
            </w:r>
            <w:r w:rsidR="0091395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kuna</w:t>
            </w:r>
          </w:p>
        </w:tc>
      </w:tr>
      <w:tr w:rsidR="0091395C" w:rsidTr="0091395C">
        <w:tc>
          <w:tcPr>
            <w:tcW w:w="4531" w:type="dxa"/>
          </w:tcPr>
          <w:p w:rsidR="0091395C" w:rsidRDefault="0091395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Troškovi vođenja knjigovodstva</w:t>
            </w:r>
          </w:p>
        </w:tc>
        <w:tc>
          <w:tcPr>
            <w:tcW w:w="4531" w:type="dxa"/>
          </w:tcPr>
          <w:p w:rsidR="0091395C" w:rsidRDefault="0026738D" w:rsidP="0026738D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4.0</w:t>
            </w:r>
            <w:r w:rsidR="0091395C">
              <w:rPr>
                <w:rFonts w:ascii="Times New Roman" w:hAnsi="Times New Roman"/>
                <w:sz w:val="24"/>
                <w:szCs w:val="24"/>
                <w:lang w:val="pl-PL"/>
              </w:rPr>
              <w:t>00,00 kuna</w:t>
            </w:r>
          </w:p>
        </w:tc>
      </w:tr>
      <w:tr w:rsidR="0091395C" w:rsidTr="0091395C">
        <w:tc>
          <w:tcPr>
            <w:tcW w:w="4531" w:type="dxa"/>
          </w:tcPr>
          <w:p w:rsidR="0091395C" w:rsidRDefault="0091395C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Nagrada stečajnom upravitelju</w:t>
            </w:r>
          </w:p>
        </w:tc>
        <w:tc>
          <w:tcPr>
            <w:tcW w:w="4531" w:type="dxa"/>
          </w:tcPr>
          <w:p w:rsidR="0091395C" w:rsidRDefault="0091395C" w:rsidP="0026738D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2.000,00 kuna</w:t>
            </w:r>
          </w:p>
        </w:tc>
      </w:tr>
      <w:tr w:rsidR="0091395C" w:rsidTr="0091395C">
        <w:tc>
          <w:tcPr>
            <w:tcW w:w="4531" w:type="dxa"/>
          </w:tcPr>
          <w:p w:rsidR="0091395C" w:rsidRDefault="0091395C" w:rsidP="0091395C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Stvarni troškovi stečajnog upravitelja (kancelarijski materijal, telefon, arhiviranje dokumentacije)</w:t>
            </w:r>
          </w:p>
        </w:tc>
        <w:tc>
          <w:tcPr>
            <w:tcW w:w="4531" w:type="dxa"/>
          </w:tcPr>
          <w:p w:rsidR="0091395C" w:rsidRDefault="0091395C" w:rsidP="0026738D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2.</w:t>
            </w:r>
            <w:r w:rsidR="0026738D">
              <w:rPr>
                <w:rFonts w:ascii="Times New Roman" w:hAnsi="Times New Roman"/>
                <w:sz w:val="24"/>
                <w:szCs w:val="24"/>
                <w:lang w:val="pl-PL"/>
              </w:rPr>
              <w:t>000,00 kuna</w:t>
            </w:r>
          </w:p>
        </w:tc>
      </w:tr>
      <w:tr w:rsidR="0091395C" w:rsidTr="0091395C">
        <w:tc>
          <w:tcPr>
            <w:tcW w:w="4531" w:type="dxa"/>
          </w:tcPr>
          <w:p w:rsidR="0091395C" w:rsidRDefault="0026738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Komunalna naknada </w:t>
            </w:r>
          </w:p>
        </w:tc>
        <w:tc>
          <w:tcPr>
            <w:tcW w:w="4531" w:type="dxa"/>
          </w:tcPr>
          <w:p w:rsidR="0091395C" w:rsidRDefault="0026738D" w:rsidP="0026738D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306,44 kuna</w:t>
            </w:r>
          </w:p>
        </w:tc>
      </w:tr>
      <w:tr w:rsidR="0091395C" w:rsidTr="0091395C">
        <w:tc>
          <w:tcPr>
            <w:tcW w:w="4531" w:type="dxa"/>
          </w:tcPr>
          <w:p w:rsidR="0091395C" w:rsidRDefault="0026738D" w:rsidP="000E1F39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Ukupno:</w:t>
            </w:r>
          </w:p>
        </w:tc>
        <w:tc>
          <w:tcPr>
            <w:tcW w:w="4531" w:type="dxa"/>
          </w:tcPr>
          <w:p w:rsidR="0091395C" w:rsidRDefault="0026738D" w:rsidP="0026738D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8.606,44 kuna</w:t>
            </w:r>
          </w:p>
        </w:tc>
      </w:tr>
    </w:tbl>
    <w:p w:rsidR="0091395C" w:rsidRPr="00B40BEB" w:rsidRDefault="0091395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poduzeti u naredom razdoblju od</w:t>
      </w:r>
      <w:r w:rsidR="0026738D">
        <w:rPr>
          <w:rFonts w:ascii="Times New Roman" w:hAnsi="Times New Roman"/>
          <w:sz w:val="24"/>
          <w:szCs w:val="24"/>
          <w:lang w:val="pl-PL"/>
        </w:rPr>
        <w:t xml:space="preserve"> 01.09.2016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26738D">
        <w:rPr>
          <w:rFonts w:ascii="Times New Roman" w:hAnsi="Times New Roman"/>
          <w:sz w:val="24"/>
          <w:szCs w:val="24"/>
          <w:lang w:val="pl-PL"/>
        </w:rPr>
        <w:t xml:space="preserve"> 01.12.2016</w:t>
      </w:r>
      <w:r w:rsidRPr="00B40BEB">
        <w:rPr>
          <w:rFonts w:ascii="Times New Roman" w:hAnsi="Times New Roman"/>
          <w:sz w:val="24"/>
          <w:szCs w:val="24"/>
          <w:lang w:val="pl-PL"/>
        </w:rPr>
        <w:t>.</w:t>
      </w:r>
    </w:p>
    <w:p w:rsidR="0026738D" w:rsidRPr="00B40BEB" w:rsidRDefault="0026738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periodu stečajni upravitelj očekuje prodaju imovine stečajnog dužnika, podmirenje troškova stečaja, i preostalim sredstvima namirenje razlučnog vjerovnika, sazivanje završnog ročišta i zakl</w:t>
      </w:r>
      <w:r w:rsidR="00853EF2">
        <w:rPr>
          <w:rFonts w:ascii="Times New Roman" w:hAnsi="Times New Roman"/>
          <w:sz w:val="24"/>
          <w:szCs w:val="24"/>
          <w:lang w:val="pl-PL"/>
        </w:rPr>
        <w:t>j</w:t>
      </w:r>
      <w:r>
        <w:rPr>
          <w:rFonts w:ascii="Times New Roman" w:hAnsi="Times New Roman"/>
          <w:sz w:val="24"/>
          <w:szCs w:val="24"/>
          <w:lang w:val="pl-PL"/>
        </w:rPr>
        <w:t>učenje stečaja.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6738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</w:p>
    <w:p w:rsidR="000E1F39" w:rsidRDefault="0026738D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Velika Gorica,01.09.2016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26738D" w:rsidRDefault="0026738D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                             Stjepan Rakarec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6738D"/>
    <w:rsid w:val="004F3CA5"/>
    <w:rsid w:val="00585115"/>
    <w:rsid w:val="00822AFE"/>
    <w:rsid w:val="008512FB"/>
    <w:rsid w:val="00853EF2"/>
    <w:rsid w:val="00881208"/>
    <w:rsid w:val="0091395C"/>
    <w:rsid w:val="00AC6F59"/>
    <w:rsid w:val="00B852C2"/>
    <w:rsid w:val="00C61F72"/>
    <w:rsid w:val="00E66A84"/>
    <w:rsid w:val="00E9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13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2673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6738D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13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2673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6738D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2016-10-05T05:17:00Z</cp:lastPrinted>
  <dcterms:created xsi:type="dcterms:W3CDTF">2016-10-11T07:28:00Z</dcterms:created>
  <dcterms:modified xsi:type="dcterms:W3CDTF">2016-10-11T07:28:00Z</dcterms:modified>
</cp:coreProperties>
</file>